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43D82" w14:textId="43BD8BB1" w:rsidR="002C7F38" w:rsidRDefault="002C7F38" w:rsidP="002C7F38">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67509F">
        <w:rPr>
          <w:b/>
          <w:i/>
          <w:noProof/>
          <w:sz w:val="28"/>
        </w:rPr>
        <w:t>0116</w:t>
      </w:r>
    </w:p>
    <w:p w14:paraId="46085A8D" w14:textId="77777777" w:rsidR="00EE33A2" w:rsidRDefault="002C7F38" w:rsidP="002C7F38">
      <w:pPr>
        <w:pStyle w:val="CRCoverPage"/>
        <w:outlineLvl w:val="0"/>
        <w:rPr>
          <w:b/>
          <w:noProof/>
          <w:sz w:val="24"/>
        </w:rPr>
      </w:pPr>
      <w:r>
        <w:rPr>
          <w:b/>
          <w:noProof/>
          <w:sz w:val="24"/>
        </w:rPr>
        <w:t>e-meeting, 2 – 6 March 2020</w:t>
      </w:r>
      <w:r>
        <w:rPr>
          <w:b/>
          <w:noProof/>
          <w:sz w:val="24"/>
        </w:rPr>
        <w:tab/>
      </w:r>
      <w:r>
        <w:rPr>
          <w:b/>
          <w:noProof/>
          <w:sz w:val="24"/>
        </w:rPr>
        <w:tab/>
      </w:r>
      <w:r>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4986A126" w14:textId="77777777" w:rsidR="0010401F" w:rsidRDefault="0010401F">
      <w:pPr>
        <w:keepNext/>
        <w:pBdr>
          <w:bottom w:val="single" w:sz="4" w:space="1" w:color="auto"/>
        </w:pBdr>
        <w:tabs>
          <w:tab w:val="right" w:pos="9639"/>
        </w:tabs>
        <w:outlineLvl w:val="0"/>
        <w:rPr>
          <w:rFonts w:ascii="Arial" w:hAnsi="Arial" w:cs="Arial"/>
          <w:b/>
          <w:sz w:val="24"/>
        </w:rPr>
      </w:pPr>
    </w:p>
    <w:p w14:paraId="4CE1050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07A9E">
        <w:rPr>
          <w:rFonts w:ascii="Arial" w:hAnsi="Arial"/>
          <w:b/>
          <w:lang w:val="en-US"/>
        </w:rPr>
        <w:t xml:space="preserve"> </w:t>
      </w:r>
      <w:r w:rsidR="00007A9E">
        <w:rPr>
          <w:rFonts w:ascii="Arial" w:hAnsi="Arial"/>
          <w:b/>
          <w:lang w:val="en-US"/>
        </w:rPr>
        <w:tab/>
        <w:t>Nokia, Nokia Shanghai Bell</w:t>
      </w:r>
    </w:p>
    <w:p w14:paraId="6F8B79D1" w14:textId="53083D29"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007A9E" w:rsidRPr="00007A9E">
        <w:t xml:space="preserve"> </w:t>
      </w:r>
      <w:r w:rsidR="00007A9E">
        <w:tab/>
      </w:r>
      <w:r w:rsidR="00007A9E" w:rsidRPr="00007A9E">
        <w:rPr>
          <w:rFonts w:ascii="Arial" w:hAnsi="Arial" w:cs="Arial"/>
          <w:b/>
        </w:rPr>
        <w:t xml:space="preserve">Discussion paper on AUSF </w:t>
      </w:r>
      <w:r w:rsidR="00C95FED">
        <w:rPr>
          <w:rFonts w:ascii="Arial" w:hAnsi="Arial" w:cs="Arial"/>
          <w:b/>
        </w:rPr>
        <w:t>role for Slice specific authentication</w:t>
      </w:r>
      <w:r w:rsidR="00007A9E" w:rsidRPr="00007A9E">
        <w:rPr>
          <w:rFonts w:ascii="Arial" w:hAnsi="Arial" w:cs="Arial"/>
          <w:b/>
        </w:rPr>
        <w:tab/>
      </w:r>
      <w:r>
        <w:rPr>
          <w:rFonts w:ascii="Arial" w:hAnsi="Arial" w:cs="Arial"/>
          <w:b/>
        </w:rPr>
        <w:tab/>
      </w:r>
    </w:p>
    <w:p w14:paraId="54CD4CA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303452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371CC">
        <w:rPr>
          <w:rFonts w:ascii="Arial" w:hAnsi="Arial"/>
          <w:b/>
        </w:rPr>
        <w:t>3.12</w:t>
      </w:r>
    </w:p>
    <w:p w14:paraId="0F813E91" w14:textId="77777777" w:rsidR="009A65DB" w:rsidRDefault="00C022E3" w:rsidP="009A65DB">
      <w:pPr>
        <w:pStyle w:val="Heading1"/>
      </w:pPr>
      <w:r>
        <w:t>1</w:t>
      </w:r>
      <w:r w:rsidR="009A65DB" w:rsidRPr="009A65DB">
        <w:t xml:space="preserve"> </w:t>
      </w:r>
      <w:r w:rsidR="009A65DB">
        <w:tab/>
        <w:t>Decision/action requested</w:t>
      </w:r>
    </w:p>
    <w:p w14:paraId="6C4A0023" w14:textId="77777777" w:rsidR="009A65DB" w:rsidRDefault="009A65DB" w:rsidP="009A65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proposal</w:t>
      </w:r>
      <w:r>
        <w:rPr>
          <w:b/>
          <w:i/>
          <w:lang w:val="en-US"/>
        </w:rPr>
        <w:t xml:space="preserve"> for separate AUSF instances for internal and external services </w:t>
      </w:r>
      <w:r w:rsidR="00F973EC">
        <w:rPr>
          <w:b/>
          <w:i/>
          <w:lang w:val="en-US"/>
        </w:rPr>
        <w:t>and the modified call flow</w:t>
      </w:r>
    </w:p>
    <w:p w14:paraId="6DF43925" w14:textId="77777777" w:rsidR="009A65DB" w:rsidRDefault="009A65DB" w:rsidP="009A65DB">
      <w:pPr>
        <w:pStyle w:val="Heading1"/>
      </w:pPr>
      <w:r>
        <w:t>2</w:t>
      </w:r>
      <w:r>
        <w:tab/>
        <w:t>References</w:t>
      </w:r>
    </w:p>
    <w:p w14:paraId="4D413927" w14:textId="77777777" w:rsidR="009A65DB" w:rsidRDefault="009A65DB" w:rsidP="009A65DB">
      <w:pPr>
        <w:pStyle w:val="Reference"/>
      </w:pPr>
      <w:r>
        <w:t>[1]</w:t>
      </w:r>
      <w:r>
        <w:tab/>
        <w:t>S3-193126</w:t>
      </w:r>
      <w:r>
        <w:tab/>
        <w:t>LS on AUSF role in slice specific authentication</w:t>
      </w:r>
    </w:p>
    <w:p w14:paraId="5A3A589F" w14:textId="77777777" w:rsidR="009A65DB" w:rsidRDefault="009A65DB" w:rsidP="009A65DB">
      <w:pPr>
        <w:pStyle w:val="Reference"/>
      </w:pPr>
      <w:r>
        <w:t>[2]</w:t>
      </w:r>
      <w:r>
        <w:tab/>
        <w:t xml:space="preserve">S2-1910668 </w:t>
      </w:r>
      <w:r>
        <w:tab/>
        <w:t>Reply LS on AUSF role in slice specific authentication</w:t>
      </w:r>
    </w:p>
    <w:p w14:paraId="0B66A23C" w14:textId="77777777" w:rsidR="009A65DB" w:rsidRDefault="009A65DB" w:rsidP="009A65DB">
      <w:pPr>
        <w:pStyle w:val="Reference"/>
      </w:pPr>
      <w:r>
        <w:t xml:space="preserve">[3] </w:t>
      </w:r>
      <w:r>
        <w:tab/>
      </w:r>
      <w:r w:rsidRPr="009A65DB">
        <w:t>S3-194054</w:t>
      </w:r>
      <w:r>
        <w:tab/>
      </w:r>
      <w:r w:rsidRPr="009A65DB">
        <w:t>Discussion on LS from SA2 on AUSF role</w:t>
      </w:r>
      <w:r w:rsidR="00C022E3">
        <w:tab/>
      </w:r>
    </w:p>
    <w:p w14:paraId="7B6A7C6F" w14:textId="77777777" w:rsidR="00F973EC" w:rsidRDefault="00F973EC" w:rsidP="009A65DB">
      <w:pPr>
        <w:pStyle w:val="Reference"/>
      </w:pPr>
      <w:r>
        <w:t xml:space="preserve">[4]             S3-194541     </w:t>
      </w:r>
      <w:proofErr w:type="spellStart"/>
      <w:r>
        <w:t>eNS</w:t>
      </w:r>
      <w:proofErr w:type="spellEnd"/>
      <w:r>
        <w:t xml:space="preserve"> Living CR</w:t>
      </w:r>
    </w:p>
    <w:p w14:paraId="3F34A7B5" w14:textId="77777777" w:rsidR="00C022E3" w:rsidRDefault="00EB5B70" w:rsidP="00007A9E">
      <w:pPr>
        <w:pStyle w:val="Heading1"/>
        <w:rPr>
          <w:rFonts w:ascii="Times New Roman" w:hAnsi="Times New Roman"/>
          <w:b/>
          <w:i/>
          <w:sz w:val="20"/>
        </w:rPr>
      </w:pPr>
      <w:r>
        <w:rPr>
          <w:sz w:val="32"/>
          <w:szCs w:val="32"/>
        </w:rPr>
        <w:t xml:space="preserve">3. </w:t>
      </w:r>
      <w:r>
        <w:rPr>
          <w:sz w:val="32"/>
          <w:szCs w:val="32"/>
        </w:rPr>
        <w:tab/>
      </w:r>
      <w:r w:rsidR="00C022E3" w:rsidRPr="00007A9E">
        <w:rPr>
          <w:sz w:val="32"/>
          <w:szCs w:val="32"/>
        </w:rPr>
        <w:t>D</w:t>
      </w:r>
      <w:r w:rsidR="00007A9E" w:rsidRPr="00007A9E">
        <w:rPr>
          <w:sz w:val="32"/>
          <w:szCs w:val="32"/>
        </w:rPr>
        <w:t>iscussion on AUSF security while interfacing with external AAA</w:t>
      </w:r>
    </w:p>
    <w:p w14:paraId="6212AE7B" w14:textId="77777777" w:rsidR="00007A9E" w:rsidRDefault="00007A9E" w:rsidP="00007A9E">
      <w:r>
        <w:t xml:space="preserve">In SA3#98 concerns were raised </w:t>
      </w:r>
      <w:r w:rsidR="009A65DB">
        <w:t xml:space="preserve">in S3-194054 </w:t>
      </w:r>
      <w:r>
        <w:t xml:space="preserve">on </w:t>
      </w:r>
      <w:r w:rsidR="00B35B98">
        <w:t>exposing AUSF to an external AAA for slice specific authentication. The main concerns were:</w:t>
      </w:r>
    </w:p>
    <w:p w14:paraId="01BC9BD3" w14:textId="77777777" w:rsidR="00B35B98" w:rsidRPr="00EC0336" w:rsidRDefault="00B35B98" w:rsidP="00007A9E">
      <w:pPr>
        <w:rPr>
          <w:i/>
          <w:iCs/>
        </w:rPr>
      </w:pPr>
      <w:r>
        <w:t>1) “</w:t>
      </w:r>
      <w:r w:rsidRPr="00EC0336">
        <w:rPr>
          <w:i/>
          <w:iCs/>
        </w:rPr>
        <w:t xml:space="preserve">the </w:t>
      </w:r>
      <w:proofErr w:type="spellStart"/>
      <w:r w:rsidRPr="00EC0336">
        <w:rPr>
          <w:i/>
          <w:iCs/>
        </w:rPr>
        <w:t>loation</w:t>
      </w:r>
      <w:proofErr w:type="spellEnd"/>
      <w:r w:rsidRPr="00EC0336">
        <w:rPr>
          <w:i/>
          <w:iCs/>
        </w:rPr>
        <w:t xml:space="preserve"> of AUSF in SA2’s perspective is closer to the edge of the PLMN, which is contradictory to the initial definition and the security architecture in SA3.  “</w:t>
      </w:r>
    </w:p>
    <w:p w14:paraId="3BB299C9" w14:textId="77777777" w:rsidR="00B35B98" w:rsidRPr="00EC0336" w:rsidRDefault="00B35B98" w:rsidP="00B35B98">
      <w:pPr>
        <w:rPr>
          <w:i/>
          <w:iCs/>
        </w:rPr>
      </w:pPr>
      <w:r w:rsidRPr="00EC0336">
        <w:rPr>
          <w:i/>
          <w:iCs/>
        </w:rPr>
        <w:t xml:space="preserve">2) “the role of the AUSF as planned in SA2 is either a routing proxy or a protocol translator, which is not handling signalling/data as sensitive as that in SA3’s role. </w:t>
      </w:r>
    </w:p>
    <w:p w14:paraId="4DC28D56" w14:textId="77777777" w:rsidR="00B35B98" w:rsidRDefault="00B35B98" w:rsidP="00B35B98">
      <w:r w:rsidRPr="00EC0336">
        <w:rPr>
          <w:i/>
          <w:iCs/>
        </w:rPr>
        <w:t xml:space="preserve">To house these two types of functionalities/roles under one roof, </w:t>
      </w:r>
      <w:proofErr w:type="spellStart"/>
      <w:r w:rsidRPr="00EC0336">
        <w:rPr>
          <w:i/>
          <w:iCs/>
        </w:rPr>
        <w:t>srong</w:t>
      </w:r>
      <w:proofErr w:type="spellEnd"/>
      <w:r w:rsidRPr="00EC0336">
        <w:rPr>
          <w:i/>
          <w:iCs/>
        </w:rPr>
        <w:t xml:space="preserve"> isolation is expected between the two modules. It defeats the purpose of having them together in one NF.</w:t>
      </w:r>
      <w:r>
        <w:t xml:space="preserve">  “</w:t>
      </w:r>
    </w:p>
    <w:p w14:paraId="3BB4FA81" w14:textId="77777777" w:rsidR="00B35B98" w:rsidRDefault="00B35B98" w:rsidP="00007A9E">
      <w:r>
        <w:t xml:space="preserve">Proposals were: </w:t>
      </w:r>
    </w:p>
    <w:p w14:paraId="28FAEDAC" w14:textId="77777777" w:rsidR="00B35B98" w:rsidRPr="00EC0336" w:rsidRDefault="00B35B98" w:rsidP="00B35B98">
      <w:pPr>
        <w:rPr>
          <w:i/>
          <w:iCs/>
        </w:rPr>
      </w:pPr>
      <w:bookmarkStart w:id="0" w:name="_Hlk32831806"/>
      <w:r w:rsidRPr="00EC0336">
        <w:rPr>
          <w:i/>
          <w:iCs/>
        </w:rPr>
        <w:t>“-</w:t>
      </w:r>
      <w:r w:rsidRPr="00EC0336">
        <w:rPr>
          <w:i/>
          <w:iCs/>
        </w:rPr>
        <w:tab/>
        <w:t xml:space="preserve">P1: AUSF shall NOT be involved in the slice-specific authentication procedure </w:t>
      </w:r>
    </w:p>
    <w:bookmarkEnd w:id="0"/>
    <w:p w14:paraId="3D7CABE9" w14:textId="77777777" w:rsidR="00B35B98" w:rsidRPr="00EC0336" w:rsidRDefault="00B35B98" w:rsidP="00B35B98">
      <w:pPr>
        <w:rPr>
          <w:i/>
          <w:iCs/>
        </w:rPr>
      </w:pPr>
      <w:r w:rsidRPr="00EC0336">
        <w:rPr>
          <w:i/>
          <w:iCs/>
        </w:rPr>
        <w:t>-</w:t>
      </w:r>
      <w:r w:rsidRPr="00EC0336">
        <w:rPr>
          <w:i/>
          <w:iCs/>
        </w:rPr>
        <w:tab/>
      </w:r>
      <w:bookmarkStart w:id="1" w:name="_Hlk32831833"/>
      <w:r w:rsidRPr="00EC0336">
        <w:rPr>
          <w:i/>
          <w:iCs/>
        </w:rPr>
        <w:t xml:space="preserve">P2: A new NF should be defined to perform the routing/proxy roles for slice-specific authentication and authorization </w:t>
      </w:r>
    </w:p>
    <w:bookmarkEnd w:id="1"/>
    <w:p w14:paraId="72DBEDF9" w14:textId="77777777" w:rsidR="00B35B98" w:rsidRPr="00EC0336" w:rsidRDefault="00B35B98" w:rsidP="00B35B98">
      <w:pPr>
        <w:rPr>
          <w:i/>
          <w:iCs/>
        </w:rPr>
      </w:pPr>
      <w:r w:rsidRPr="00EC0336">
        <w:rPr>
          <w:i/>
          <w:iCs/>
        </w:rPr>
        <w:t>-</w:t>
      </w:r>
      <w:r w:rsidRPr="00EC0336">
        <w:rPr>
          <w:i/>
          <w:iCs/>
        </w:rPr>
        <w:tab/>
      </w:r>
      <w:bookmarkStart w:id="2" w:name="_Hlk32831864"/>
      <w:r w:rsidRPr="00EC0336">
        <w:rPr>
          <w:i/>
          <w:iCs/>
        </w:rPr>
        <w:t xml:space="preserve">P3: AUSF shall be logically separated from the new NF. </w:t>
      </w:r>
      <w:bookmarkEnd w:id="2"/>
    </w:p>
    <w:p w14:paraId="7A454B9C" w14:textId="77777777" w:rsidR="00B35B98" w:rsidRDefault="00B35B98" w:rsidP="00B35B98">
      <w:r w:rsidRPr="00EC0336">
        <w:rPr>
          <w:i/>
          <w:iCs/>
        </w:rPr>
        <w:t>-</w:t>
      </w:r>
      <w:r w:rsidRPr="00EC0336">
        <w:rPr>
          <w:i/>
          <w:iCs/>
        </w:rPr>
        <w:tab/>
      </w:r>
      <w:bookmarkStart w:id="3" w:name="_Hlk32832200"/>
      <w:r w:rsidRPr="00EC0336">
        <w:rPr>
          <w:i/>
          <w:iCs/>
        </w:rPr>
        <w:t>P4: Whether AUSF can be physically collocated with the new NF is an implementation issue and shall not be mandated in the standard.</w:t>
      </w:r>
      <w:r>
        <w:t xml:space="preserve">  </w:t>
      </w:r>
      <w:bookmarkEnd w:id="3"/>
      <w:r>
        <w:t>“</w:t>
      </w:r>
    </w:p>
    <w:p w14:paraId="4F729E13" w14:textId="77777777" w:rsidR="00B35B98" w:rsidRPr="004042E1" w:rsidRDefault="00EC0336" w:rsidP="00EC0336">
      <w:pPr>
        <w:pStyle w:val="Heading2"/>
      </w:pPr>
      <w:r>
        <w:t xml:space="preserve">3.1 </w:t>
      </w:r>
      <w:r w:rsidR="00EE5F0D" w:rsidRPr="004042E1">
        <w:t>Discussion on proposals:</w:t>
      </w:r>
    </w:p>
    <w:p w14:paraId="7B272939" w14:textId="77777777" w:rsidR="00EC0336" w:rsidRPr="00EC0336" w:rsidRDefault="00EC0336" w:rsidP="00007A9E">
      <w:pPr>
        <w:rPr>
          <w:i/>
          <w:iCs/>
        </w:rPr>
      </w:pPr>
      <w:proofErr w:type="spellStart"/>
      <w:r>
        <w:rPr>
          <w:b/>
          <w:bCs/>
        </w:rPr>
        <w:t>Propsal</w:t>
      </w:r>
      <w:proofErr w:type="spellEnd"/>
      <w:r>
        <w:rPr>
          <w:b/>
          <w:bCs/>
        </w:rPr>
        <w:t xml:space="preserve"> </w:t>
      </w:r>
      <w:r w:rsidR="00EE5F0D" w:rsidRPr="004042E1">
        <w:rPr>
          <w:b/>
          <w:bCs/>
        </w:rPr>
        <w:t>P1:</w:t>
      </w:r>
      <w:r w:rsidR="00EE5F0D">
        <w:t xml:space="preserve"> </w:t>
      </w:r>
      <w:r w:rsidRPr="00EC0336">
        <w:rPr>
          <w:i/>
          <w:iCs/>
        </w:rPr>
        <w:t xml:space="preserve">“P1: AUSF shall NOT be involved in the slice-specific authentication procedure </w:t>
      </w:r>
      <w:r>
        <w:rPr>
          <w:i/>
          <w:iCs/>
        </w:rPr>
        <w:t>“</w:t>
      </w:r>
    </w:p>
    <w:p w14:paraId="2865663F" w14:textId="77777777" w:rsidR="00EE5F0D" w:rsidRDefault="00EE5F0D" w:rsidP="00007A9E">
      <w:r>
        <w:t>AUSF need to be involved in the slice specific authentication. When UE is roaming in a VPLMN, the AMF in the VPLMN knows only AUSF in the HPLMN to route the authentication request.</w:t>
      </w:r>
    </w:p>
    <w:p w14:paraId="55104026" w14:textId="5E1E3C6A" w:rsidR="00EE5F0D" w:rsidRDefault="00EE5F0D" w:rsidP="00007A9E">
      <w:r>
        <w:t>VPLMN doesn’t know the AAA server which will authenticate the UE for slice authentication. Hence AUSF in the HPLMN alone can route this authentication request to the correct AAA for the slice.</w:t>
      </w:r>
      <w:r w:rsidR="00EC0336">
        <w:t xml:space="preserve"> It is not practical to assume that every VPLMN would know how to route to the slice authentication AAA-S when the UE is roaming.</w:t>
      </w:r>
    </w:p>
    <w:p w14:paraId="6B79D3A9" w14:textId="77777777" w:rsidR="00EC0336" w:rsidRPr="00EC0336" w:rsidRDefault="00EC0336" w:rsidP="00EC0336">
      <w:pPr>
        <w:rPr>
          <w:i/>
          <w:iCs/>
        </w:rPr>
      </w:pPr>
      <w:r>
        <w:rPr>
          <w:b/>
          <w:bCs/>
        </w:rPr>
        <w:t xml:space="preserve">Proposal </w:t>
      </w:r>
      <w:r w:rsidR="004042E1" w:rsidRPr="004042E1">
        <w:rPr>
          <w:b/>
          <w:bCs/>
        </w:rPr>
        <w:t>P2:</w:t>
      </w:r>
      <w:r w:rsidR="004042E1">
        <w:t xml:space="preserve"> </w:t>
      </w:r>
      <w:r>
        <w:t>“</w:t>
      </w:r>
      <w:r w:rsidRPr="00EC0336">
        <w:rPr>
          <w:i/>
          <w:iCs/>
        </w:rPr>
        <w:t xml:space="preserve">P2: A new NF should be defined to perform the routing/proxy roles for slice-specific authentication and authorization </w:t>
      </w:r>
      <w:r>
        <w:rPr>
          <w:i/>
          <w:iCs/>
        </w:rPr>
        <w:t>“</w:t>
      </w:r>
    </w:p>
    <w:p w14:paraId="3BB9DCC7" w14:textId="77777777" w:rsidR="00EC0336" w:rsidRDefault="00EC0336" w:rsidP="00007A9E"/>
    <w:p w14:paraId="645784CC" w14:textId="77777777" w:rsidR="00EE5F0D" w:rsidRDefault="004042E1" w:rsidP="00007A9E">
      <w:r>
        <w:t>AUSF is the Authentication server function specifically defined for authentication services. Hence there is no need to designate another NF for slice specific authentication.</w:t>
      </w:r>
      <w:r w:rsidR="00EC0336">
        <w:t xml:space="preserve"> A new NF just for slice specific authentication doesn’t justify the complexity in managing the different NFs in the network.</w:t>
      </w:r>
    </w:p>
    <w:p w14:paraId="0C8E8365" w14:textId="77777777" w:rsidR="00EC0336" w:rsidRDefault="004042E1" w:rsidP="00007A9E">
      <w:r w:rsidRPr="004042E1">
        <w:rPr>
          <w:b/>
          <w:bCs/>
        </w:rPr>
        <w:t>P3:</w:t>
      </w:r>
      <w:r>
        <w:t xml:space="preserve"> </w:t>
      </w:r>
      <w:r w:rsidR="00EC0336">
        <w:t>“</w:t>
      </w:r>
      <w:r w:rsidR="00EC0336" w:rsidRPr="00EC0336">
        <w:rPr>
          <w:i/>
          <w:iCs/>
        </w:rPr>
        <w:t>P3: AUSF shall be logically separated from the new NF.</w:t>
      </w:r>
      <w:r w:rsidR="00EC0336">
        <w:rPr>
          <w:i/>
          <w:iCs/>
        </w:rPr>
        <w:t>”</w:t>
      </w:r>
    </w:p>
    <w:p w14:paraId="525361C7" w14:textId="77777777" w:rsidR="004042E1" w:rsidRDefault="004042E1" w:rsidP="00007A9E">
      <w:r>
        <w:t>Logical separation of AUSF services between internal and external services is a reasonable argument. AUSF so far only offer authentication services to the internal NFs.</w:t>
      </w:r>
      <w:r w:rsidR="00A82292">
        <w:t xml:space="preserve"> But this separation can be achieved in SBA architecture, without much complexity. Instantiate one AUSF instance which will offer internal authentication services for example UDM authentication service. Instantiate another AUSF</w:t>
      </w:r>
      <w:r w:rsidR="00121380">
        <w:t>, which plays the role of the proxy AAA server,</w:t>
      </w:r>
      <w:r w:rsidR="00A82292">
        <w:t xml:space="preserve"> which will interact with external AAA, for slice specific authentication. The AUSF </w:t>
      </w:r>
      <w:r w:rsidR="00EC0336">
        <w:t xml:space="preserve">offering internal authentication </w:t>
      </w:r>
      <w:r w:rsidR="00A82292">
        <w:t>is not exposed to the external AAA, external AAA or other external nodes will not know the address of the AUSF instances offering services.</w:t>
      </w:r>
      <w:r w:rsidR="00DB7159" w:rsidRPr="00DB7159">
        <w:t xml:space="preserve"> Separation of AUSF instances </w:t>
      </w:r>
      <w:r w:rsidR="00DC0A3C">
        <w:t xml:space="preserve">in to two distinct functionalities </w:t>
      </w:r>
      <w:r w:rsidR="00DB7159" w:rsidRPr="00DB7159">
        <w:t xml:space="preserve">can </w:t>
      </w:r>
      <w:r w:rsidR="00DC0A3C">
        <w:t xml:space="preserve">address any potential threats from external parties and it can </w:t>
      </w:r>
      <w:r w:rsidR="00DB7159" w:rsidRPr="00DB7159">
        <w:t xml:space="preserve">isolate the </w:t>
      </w:r>
      <w:r w:rsidR="00DC0A3C">
        <w:t xml:space="preserve">main </w:t>
      </w:r>
      <w:r w:rsidR="00DB7159" w:rsidRPr="00DB7159">
        <w:t>AUSF instance</w:t>
      </w:r>
      <w:r w:rsidR="00DC0A3C">
        <w:t xml:space="preserve"> offering primary authentication services.</w:t>
      </w:r>
      <w:r w:rsidR="00DB7159" w:rsidRPr="00DB7159">
        <w:t xml:space="preserve"> </w:t>
      </w:r>
    </w:p>
    <w:p w14:paraId="63DAEFF3" w14:textId="77777777" w:rsidR="00DB7159" w:rsidRDefault="00A82292" w:rsidP="00007A9E">
      <w:r w:rsidRPr="00B30178">
        <w:rPr>
          <w:b/>
          <w:bCs/>
        </w:rPr>
        <w:t>P4:</w:t>
      </w:r>
      <w:r>
        <w:t xml:space="preserve"> </w:t>
      </w:r>
      <w:r w:rsidR="00DB7159">
        <w:t>“</w:t>
      </w:r>
      <w:r w:rsidR="00DB7159" w:rsidRPr="00EC0336">
        <w:rPr>
          <w:i/>
          <w:iCs/>
        </w:rPr>
        <w:t>P4: Whether AUSF can be physically collocated with the new NF is an implementation issue and shall not be mandated in the standard.</w:t>
      </w:r>
      <w:r w:rsidR="00DB7159">
        <w:rPr>
          <w:i/>
          <w:iCs/>
        </w:rPr>
        <w:t>”</w:t>
      </w:r>
      <w:r w:rsidR="00DB7159">
        <w:t xml:space="preserve"> </w:t>
      </w:r>
    </w:p>
    <w:p w14:paraId="61342341" w14:textId="77777777" w:rsidR="00A82292" w:rsidRDefault="00A82292" w:rsidP="00007A9E">
      <w:r>
        <w:t>The above proposal</w:t>
      </w:r>
      <w:r w:rsidR="00DC0A3C">
        <w:t xml:space="preserve"> P3</w:t>
      </w:r>
      <w:r>
        <w:t xml:space="preserve"> </w:t>
      </w:r>
      <w:r w:rsidR="00B30178">
        <w:t xml:space="preserve">allows a separate AUSF instance to communicate with external AAA. Such a separate AUSF can be configured to offer only authentication service to external AAA, over the already defined </w:t>
      </w:r>
      <w:r w:rsidR="00DC0A3C">
        <w:t>‘</w:t>
      </w:r>
      <w:proofErr w:type="spellStart"/>
      <w:r w:rsidR="00B30178">
        <w:t>SWa</w:t>
      </w:r>
      <w:proofErr w:type="spellEnd"/>
      <w:r w:rsidR="00DC0A3C">
        <w:t>’</w:t>
      </w:r>
      <w:r w:rsidR="00B30178">
        <w:t xml:space="preserve"> interface. </w:t>
      </w:r>
    </w:p>
    <w:p w14:paraId="2839569F" w14:textId="77777777" w:rsidR="00B30178" w:rsidRDefault="00B30178" w:rsidP="00007A9E">
      <w:r>
        <w:t>This is shown below in the figure:</w:t>
      </w:r>
    </w:p>
    <w:p w14:paraId="3ABCDBB7" w14:textId="3B15F7C4" w:rsidR="00B30178" w:rsidRDefault="00D5471A" w:rsidP="00007A9E">
      <w:r>
        <w:rPr>
          <w:noProof/>
        </w:rPr>
        <w:drawing>
          <wp:inline distT="0" distB="0" distL="0" distR="0" wp14:anchorId="1EC1E04C" wp14:editId="6C956A25">
            <wp:extent cx="5676900" cy="292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76900" cy="2921000"/>
                    </a:xfrm>
                    <a:prstGeom prst="rect">
                      <a:avLst/>
                    </a:prstGeom>
                    <a:noFill/>
                    <a:ln>
                      <a:noFill/>
                    </a:ln>
                  </pic:spPr>
                </pic:pic>
              </a:graphicData>
            </a:graphic>
          </wp:inline>
        </w:drawing>
      </w:r>
    </w:p>
    <w:p w14:paraId="7A45E008" w14:textId="77777777" w:rsidR="009A65DB" w:rsidRPr="00007A9E" w:rsidRDefault="009A65DB" w:rsidP="00007A9E"/>
    <w:p w14:paraId="65B089F7" w14:textId="77777777" w:rsidR="00C022E3" w:rsidRDefault="00C022E3">
      <w:pPr>
        <w:pStyle w:val="Heading1"/>
      </w:pPr>
      <w:r>
        <w:t>4</w:t>
      </w:r>
      <w:r>
        <w:tab/>
        <w:t>Detailed proposal</w:t>
      </w:r>
    </w:p>
    <w:p w14:paraId="40A9BAB2" w14:textId="77777777" w:rsidR="00C022E3" w:rsidRDefault="00EB5B70">
      <w:pPr>
        <w:rPr>
          <w:iCs/>
        </w:rPr>
      </w:pPr>
      <w:r>
        <w:rPr>
          <w:iCs/>
        </w:rPr>
        <w:t>Call flow with separate AUSF instance for slice specific authentication</w:t>
      </w:r>
      <w:r w:rsidR="00F95FE7">
        <w:rPr>
          <w:iCs/>
        </w:rPr>
        <w:t xml:space="preserve"> is given below,</w:t>
      </w:r>
    </w:p>
    <w:p w14:paraId="4A6C2311" w14:textId="77777777" w:rsidR="00A03110" w:rsidRDefault="00A03110">
      <w:pPr>
        <w:rPr>
          <w:rFonts w:ascii="Arial" w:hAnsi="Arial"/>
          <w:b/>
        </w:rPr>
      </w:pPr>
    </w:p>
    <w:p w14:paraId="318A2C4D" w14:textId="77777777" w:rsidR="00A03110" w:rsidRDefault="00A03110">
      <w:pPr>
        <w:rPr>
          <w:rFonts w:ascii="Arial" w:hAnsi="Arial"/>
          <w:b/>
        </w:rPr>
      </w:pPr>
    </w:p>
    <w:p w14:paraId="1CD259BF" w14:textId="1400544E" w:rsidR="00A03110" w:rsidRDefault="00D5471A">
      <w:pPr>
        <w:rPr>
          <w:iCs/>
        </w:rPr>
      </w:pPr>
      <w:r>
        <w:rPr>
          <w:iCs/>
          <w:noProof/>
        </w:rPr>
        <w:drawing>
          <wp:inline distT="0" distB="0" distL="0" distR="0" wp14:anchorId="70AAC374" wp14:editId="3A6A1DA7">
            <wp:extent cx="6121400" cy="5461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5461000"/>
                    </a:xfrm>
                    <a:prstGeom prst="rect">
                      <a:avLst/>
                    </a:prstGeom>
                    <a:noFill/>
                    <a:ln>
                      <a:noFill/>
                    </a:ln>
                  </pic:spPr>
                </pic:pic>
              </a:graphicData>
            </a:graphic>
          </wp:inline>
        </w:drawing>
      </w:r>
    </w:p>
    <w:p w14:paraId="4CC9AAB6" w14:textId="3C522E2A" w:rsidR="00BB0023" w:rsidRPr="00BB0023" w:rsidRDefault="00BB0023" w:rsidP="00BB0023">
      <w:pPr>
        <w:rPr>
          <w:iCs/>
        </w:rPr>
      </w:pPr>
      <w:r>
        <w:rPr>
          <w:iCs/>
        </w:rPr>
        <w:t xml:space="preserve">1. </w:t>
      </w:r>
      <w:r>
        <w:rPr>
          <w:iCs/>
        </w:rPr>
        <w:tab/>
      </w:r>
      <w:r w:rsidRPr="00BB0023">
        <w:rPr>
          <w:iCs/>
        </w:rPr>
        <w:t xml:space="preserve">For S-NSSAIs that are requiring Network Slice-Specific Authentication and Authorization, based on change </w:t>
      </w:r>
      <w:r w:rsidR="00D5471A" w:rsidRPr="00BB0023">
        <w:rPr>
          <w:iCs/>
        </w:rPr>
        <w:t>of subscription</w:t>
      </w:r>
      <w:r w:rsidRPr="00BB0023">
        <w:rPr>
          <w:iCs/>
        </w:rPr>
        <w:t xml:space="preserve"> information, </w:t>
      </w:r>
      <w:r>
        <w:rPr>
          <w:iCs/>
        </w:rPr>
        <w:t xml:space="preserve">mobility etc, </w:t>
      </w:r>
      <w:r w:rsidRPr="00BB0023">
        <w:rPr>
          <w:iCs/>
        </w:rPr>
        <w:t xml:space="preserve">or triggered by the </w:t>
      </w:r>
      <w:r>
        <w:rPr>
          <w:iCs/>
        </w:rPr>
        <w:t xml:space="preserve">Slice </w:t>
      </w:r>
      <w:r w:rsidRPr="00BB0023">
        <w:rPr>
          <w:iCs/>
        </w:rPr>
        <w:t>AAA-S, the AMF may trigger the start of the Network Slice Specific Authentication and Authorization procedure.</w:t>
      </w:r>
      <w:r>
        <w:rPr>
          <w:iCs/>
        </w:rPr>
        <w:t xml:space="preserve"> The AMF may select </w:t>
      </w:r>
      <w:r w:rsidRPr="00BB0023">
        <w:rPr>
          <w:iCs/>
        </w:rPr>
        <w:t>Access Type to be used to perform the Network Slice Specific Authentication and Authorization procedure based on network policies.</w:t>
      </w:r>
      <w:bookmarkStart w:id="4" w:name="_Hlk32843323"/>
    </w:p>
    <w:bookmarkEnd w:id="4"/>
    <w:p w14:paraId="6FA6D60A" w14:textId="77777777" w:rsidR="00BB0023" w:rsidRPr="00BB0023" w:rsidRDefault="00BB0023" w:rsidP="00BB0023">
      <w:pPr>
        <w:rPr>
          <w:iCs/>
        </w:rPr>
      </w:pPr>
      <w:r w:rsidRPr="00BB0023">
        <w:rPr>
          <w:iCs/>
        </w:rPr>
        <w:t>2.</w:t>
      </w:r>
      <w:r w:rsidRPr="00BB0023">
        <w:rPr>
          <w:iCs/>
        </w:rPr>
        <w:tab/>
        <w:t>The AMF may request the UE User ID for EAP authentication (EAP ID) for the S-NSSAI in a NAS MM Transport message including the S-NSSAI of the H-PLMN.</w:t>
      </w:r>
    </w:p>
    <w:p w14:paraId="6E6E3A3C" w14:textId="77777777" w:rsidR="00BB0023" w:rsidRPr="00BB0023" w:rsidRDefault="00BB0023" w:rsidP="00BB0023">
      <w:pPr>
        <w:rPr>
          <w:iCs/>
        </w:rPr>
      </w:pPr>
      <w:r w:rsidRPr="00BB0023">
        <w:rPr>
          <w:iCs/>
        </w:rPr>
        <w:t>3.</w:t>
      </w:r>
      <w:r w:rsidRPr="00BB0023">
        <w:rPr>
          <w:iCs/>
        </w:rPr>
        <w:tab/>
        <w:t>The UE provides the EAP ID for the S-NSSAI alongside the S-NSSAI in an NAS MM Transport message towards the AMF.</w:t>
      </w:r>
    </w:p>
    <w:p w14:paraId="15BD12B3" w14:textId="77777777" w:rsidR="00BB0023" w:rsidRDefault="00BB0023" w:rsidP="00BB0023">
      <w:pPr>
        <w:rPr>
          <w:iCs/>
        </w:rPr>
      </w:pPr>
      <w:r w:rsidRPr="00BB0023">
        <w:rPr>
          <w:iCs/>
        </w:rPr>
        <w:t>4.</w:t>
      </w:r>
      <w:r w:rsidRPr="00BB0023">
        <w:rPr>
          <w:iCs/>
        </w:rPr>
        <w:tab/>
        <w:t>The AMF sends the EAP ID to the AUSF</w:t>
      </w:r>
      <w:r>
        <w:rPr>
          <w:iCs/>
        </w:rPr>
        <w:t xml:space="preserve"> instance which provides interface with the external AAA,</w:t>
      </w:r>
      <w:r w:rsidRPr="00BB0023">
        <w:rPr>
          <w:iCs/>
        </w:rPr>
        <w:t xml:space="preserve"> in a </w:t>
      </w:r>
      <w:proofErr w:type="spellStart"/>
      <w:r w:rsidRPr="00BB0023">
        <w:rPr>
          <w:iCs/>
        </w:rPr>
        <w:t>Nausf_NSSAA_Authenticate</w:t>
      </w:r>
      <w:proofErr w:type="spellEnd"/>
      <w:r w:rsidRPr="00BB0023">
        <w:rPr>
          <w:iCs/>
        </w:rPr>
        <w:t xml:space="preserve"> Request (EAP ID Response, GPSI, S-NSSAI).</w:t>
      </w:r>
    </w:p>
    <w:p w14:paraId="11831D18" w14:textId="77777777" w:rsidR="00121380" w:rsidRDefault="00121380" w:rsidP="00D5471A">
      <w:pPr>
        <w:ind w:firstLine="284"/>
        <w:rPr>
          <w:iCs/>
        </w:rPr>
      </w:pPr>
      <w:r>
        <w:rPr>
          <w:iCs/>
        </w:rPr>
        <w:t xml:space="preserve">NOTE: AMF specifically requests NRF for discovery of the AUSF instance that provides proxy AAA service (AAA-P). </w:t>
      </w:r>
    </w:p>
    <w:p w14:paraId="6DFFE0CE" w14:textId="77777777" w:rsidR="00BB0023" w:rsidRPr="00BB0023" w:rsidRDefault="00BB0023" w:rsidP="00BB0023">
      <w:pPr>
        <w:rPr>
          <w:iCs/>
        </w:rPr>
      </w:pPr>
      <w:r w:rsidRPr="00BB0023">
        <w:rPr>
          <w:iCs/>
        </w:rPr>
        <w:t>If the AAA-P is present (e.g. because the AAA-S belongs to a third party and the operator deploys a proxy towards third parties), the AUSF forwards the EAP ID Response message to the AAA-P, otherwise the AUSF forwards the message directly to the AAA-S</w:t>
      </w:r>
      <w:r w:rsidR="002F226C">
        <w:rPr>
          <w:iCs/>
        </w:rPr>
        <w:t xml:space="preserve"> over the </w:t>
      </w:r>
      <w:proofErr w:type="spellStart"/>
      <w:r w:rsidR="002F226C">
        <w:rPr>
          <w:iCs/>
        </w:rPr>
        <w:t>SWa</w:t>
      </w:r>
      <w:proofErr w:type="spellEnd"/>
      <w:r w:rsidR="002F226C">
        <w:rPr>
          <w:iCs/>
        </w:rPr>
        <w:t xml:space="preserve"> interface</w:t>
      </w:r>
      <w:r w:rsidRPr="00BB0023">
        <w:rPr>
          <w:iCs/>
        </w:rPr>
        <w:t>. Th</w:t>
      </w:r>
      <w:r w:rsidR="002F226C">
        <w:rPr>
          <w:iCs/>
        </w:rPr>
        <w:t xml:space="preserve">e </w:t>
      </w:r>
      <w:r w:rsidRPr="00BB0023">
        <w:rPr>
          <w:iCs/>
        </w:rPr>
        <w:t xml:space="preserve">AUSF </w:t>
      </w:r>
      <w:r w:rsidR="002F226C">
        <w:rPr>
          <w:iCs/>
        </w:rPr>
        <w:t xml:space="preserve">routes to the request to the </w:t>
      </w:r>
      <w:proofErr w:type="gramStart"/>
      <w:r w:rsidR="002F226C">
        <w:rPr>
          <w:iCs/>
        </w:rPr>
        <w:t>particular</w:t>
      </w:r>
      <w:r w:rsidRPr="00BB0023">
        <w:rPr>
          <w:iCs/>
        </w:rPr>
        <w:t xml:space="preserve"> which</w:t>
      </w:r>
      <w:proofErr w:type="gramEnd"/>
      <w:r w:rsidRPr="00BB0023">
        <w:rPr>
          <w:iCs/>
        </w:rPr>
        <w:t xml:space="preserve"> AAA-S </w:t>
      </w:r>
      <w:r w:rsidR="002F226C">
        <w:rPr>
          <w:iCs/>
        </w:rPr>
        <w:t>based on the NSSAI</w:t>
      </w:r>
      <w:r w:rsidRPr="00BB0023">
        <w:rPr>
          <w:iCs/>
        </w:rPr>
        <w:t>.</w:t>
      </w:r>
    </w:p>
    <w:p w14:paraId="0C603CCB" w14:textId="77777777" w:rsidR="00BB0023" w:rsidRDefault="002F226C" w:rsidP="00BB0023">
      <w:pPr>
        <w:rPr>
          <w:iCs/>
        </w:rPr>
      </w:pPr>
      <w:r>
        <w:rPr>
          <w:iCs/>
        </w:rPr>
        <w:t>5</w:t>
      </w:r>
      <w:r w:rsidR="00BB0023" w:rsidRPr="00BB0023">
        <w:rPr>
          <w:iCs/>
        </w:rPr>
        <w:t>.</w:t>
      </w:r>
      <w:r w:rsidR="00BB0023" w:rsidRPr="00BB0023">
        <w:rPr>
          <w:iCs/>
        </w:rPr>
        <w:tab/>
        <w:t xml:space="preserve">The </w:t>
      </w:r>
      <w:r w:rsidR="004A1CC0">
        <w:rPr>
          <w:iCs/>
        </w:rPr>
        <w:t>AUSF/</w:t>
      </w:r>
      <w:r w:rsidR="00BB0023" w:rsidRPr="00BB0023">
        <w:rPr>
          <w:iCs/>
        </w:rPr>
        <w:t xml:space="preserve">AAA-P forwards the EAP Identity message to the AAA-S together with GPSI. The AAA-S stores the GPSI to create an association with the EAP Identity in the EAP ID response message so the AAA-S can later use it to revoke authorisation or to trigger reauthentication. The AAA-S uses the </w:t>
      </w:r>
      <w:r w:rsidR="004A1CC0">
        <w:rPr>
          <w:iCs/>
        </w:rPr>
        <w:t>GPSI</w:t>
      </w:r>
      <w:r w:rsidR="00BB0023" w:rsidRPr="00BB0023">
        <w:rPr>
          <w:iCs/>
        </w:rPr>
        <w:t xml:space="preserve"> to identify for which </w:t>
      </w:r>
      <w:r w:rsidR="004A1CC0">
        <w:rPr>
          <w:iCs/>
        </w:rPr>
        <w:t>UE and slice</w:t>
      </w:r>
      <w:r w:rsidR="00BB0023" w:rsidRPr="00BB0023">
        <w:rPr>
          <w:iCs/>
        </w:rPr>
        <w:t xml:space="preserve"> authorisation is requested. </w:t>
      </w:r>
    </w:p>
    <w:p w14:paraId="6308F842" w14:textId="77777777" w:rsidR="004A1CC0" w:rsidRPr="004A1CC0" w:rsidRDefault="004A1CC0" w:rsidP="00F30332">
      <w:pPr>
        <w:ind w:left="284"/>
        <w:rPr>
          <w:iCs/>
          <w:color w:val="FF0000"/>
        </w:rPr>
      </w:pPr>
      <w:r w:rsidRPr="004A1CC0">
        <w:rPr>
          <w:iCs/>
          <w:color w:val="FF0000"/>
        </w:rPr>
        <w:t xml:space="preserve">Editor’s Note: It is FFS whether the AAA-S needs the NSSAI of the UE to determine the specific Slice </w:t>
      </w:r>
      <w:r>
        <w:rPr>
          <w:iCs/>
          <w:color w:val="FF0000"/>
        </w:rPr>
        <w:t xml:space="preserve">for which </w:t>
      </w:r>
      <w:r w:rsidRPr="004A1CC0">
        <w:rPr>
          <w:iCs/>
          <w:color w:val="FF0000"/>
        </w:rPr>
        <w:t>authentication</w:t>
      </w:r>
      <w:r>
        <w:rPr>
          <w:iCs/>
          <w:color w:val="FF0000"/>
        </w:rPr>
        <w:t xml:space="preserve"> is requested</w:t>
      </w:r>
      <w:r w:rsidRPr="004A1CC0">
        <w:rPr>
          <w:iCs/>
          <w:color w:val="FF0000"/>
        </w:rPr>
        <w:t>.</w:t>
      </w:r>
    </w:p>
    <w:p w14:paraId="6A28E4E0" w14:textId="77777777" w:rsidR="00BB0023" w:rsidRPr="00BB0023" w:rsidRDefault="004A1CC0" w:rsidP="00BB0023">
      <w:pPr>
        <w:rPr>
          <w:iCs/>
        </w:rPr>
      </w:pPr>
      <w:r>
        <w:rPr>
          <w:iCs/>
        </w:rPr>
        <w:t>6</w:t>
      </w:r>
      <w:r w:rsidR="00BB0023" w:rsidRPr="00BB0023">
        <w:rPr>
          <w:iCs/>
        </w:rPr>
        <w:t>-1</w:t>
      </w:r>
      <w:r>
        <w:rPr>
          <w:iCs/>
        </w:rPr>
        <w:t>1</w:t>
      </w:r>
      <w:r w:rsidR="00BB0023" w:rsidRPr="00BB0023">
        <w:rPr>
          <w:iCs/>
        </w:rPr>
        <w:t>.</w:t>
      </w:r>
      <w:r w:rsidR="00BB0023" w:rsidRPr="00BB0023">
        <w:rPr>
          <w:iCs/>
        </w:rPr>
        <w:tab/>
        <w:t>EAP-messages are exchanged with the UE. One or more than one iteration of these steps may occur.</w:t>
      </w:r>
    </w:p>
    <w:p w14:paraId="3DE14A9B" w14:textId="77777777" w:rsidR="00BB0023" w:rsidRPr="00BB0023" w:rsidRDefault="00BB0023" w:rsidP="00BB0023">
      <w:pPr>
        <w:rPr>
          <w:iCs/>
        </w:rPr>
      </w:pPr>
      <w:r w:rsidRPr="00BB0023">
        <w:rPr>
          <w:iCs/>
        </w:rPr>
        <w:t>1</w:t>
      </w:r>
      <w:r w:rsidR="004A1CC0">
        <w:rPr>
          <w:iCs/>
        </w:rPr>
        <w:t>2</w:t>
      </w:r>
      <w:r w:rsidRPr="00BB0023">
        <w:rPr>
          <w:iCs/>
        </w:rPr>
        <w:t>.</w:t>
      </w:r>
      <w:r w:rsidRPr="00BB0023">
        <w:rPr>
          <w:iCs/>
        </w:rPr>
        <w:tab/>
        <w:t xml:space="preserve">EAP authentication completes. An EAP-Success/Failure message is delivered to the </w:t>
      </w:r>
      <w:r w:rsidR="004A1CC0">
        <w:rPr>
          <w:iCs/>
        </w:rPr>
        <w:t>AUSF/</w:t>
      </w:r>
      <w:r w:rsidRPr="00BB0023">
        <w:rPr>
          <w:iCs/>
        </w:rPr>
        <w:t xml:space="preserve">AAA-P </w:t>
      </w:r>
      <w:r w:rsidR="004A1CC0">
        <w:rPr>
          <w:iCs/>
        </w:rPr>
        <w:t xml:space="preserve">along </w:t>
      </w:r>
      <w:r w:rsidRPr="00BB0023">
        <w:rPr>
          <w:iCs/>
        </w:rPr>
        <w:t>with GPSI</w:t>
      </w:r>
      <w:r w:rsidR="004A1CC0">
        <w:rPr>
          <w:iCs/>
        </w:rPr>
        <w:t xml:space="preserve"> and EAP ID</w:t>
      </w:r>
      <w:r w:rsidRPr="00BB0023">
        <w:rPr>
          <w:iCs/>
        </w:rPr>
        <w:t>.</w:t>
      </w:r>
    </w:p>
    <w:p w14:paraId="06F7DF00" w14:textId="77777777" w:rsidR="00BB0023" w:rsidRPr="00BB0023" w:rsidRDefault="00BB0023" w:rsidP="00BB0023">
      <w:pPr>
        <w:rPr>
          <w:iCs/>
        </w:rPr>
      </w:pPr>
      <w:r w:rsidRPr="00BB0023">
        <w:rPr>
          <w:iCs/>
        </w:rPr>
        <w:t>1</w:t>
      </w:r>
      <w:r w:rsidR="004A1CC0">
        <w:rPr>
          <w:iCs/>
        </w:rPr>
        <w:t>3</w:t>
      </w:r>
      <w:r w:rsidRPr="00BB0023">
        <w:rPr>
          <w:iCs/>
        </w:rPr>
        <w:t>.</w:t>
      </w:r>
      <w:r w:rsidRPr="00BB0023">
        <w:rPr>
          <w:iCs/>
        </w:rPr>
        <w:tab/>
        <w:t xml:space="preserve">The AUSF sends the </w:t>
      </w:r>
      <w:proofErr w:type="spellStart"/>
      <w:r w:rsidRPr="00BB0023">
        <w:rPr>
          <w:iCs/>
        </w:rPr>
        <w:t>Nausf_NSSAA_Authenticate</w:t>
      </w:r>
      <w:proofErr w:type="spellEnd"/>
      <w:r w:rsidRPr="00BB0023">
        <w:rPr>
          <w:iCs/>
        </w:rPr>
        <w:t xml:space="preserve"> Response (EAP-Success/Failure, S-NSSAI, GPSI) to the AMF.</w:t>
      </w:r>
    </w:p>
    <w:p w14:paraId="6E32A970" w14:textId="77777777" w:rsidR="00BB0023" w:rsidRPr="00BB0023" w:rsidRDefault="00BB0023" w:rsidP="00BB0023">
      <w:pPr>
        <w:rPr>
          <w:iCs/>
        </w:rPr>
      </w:pPr>
      <w:r w:rsidRPr="00BB0023">
        <w:rPr>
          <w:iCs/>
        </w:rPr>
        <w:t>1</w:t>
      </w:r>
      <w:r w:rsidR="004A1CC0">
        <w:rPr>
          <w:iCs/>
        </w:rPr>
        <w:t>4</w:t>
      </w:r>
      <w:r w:rsidRPr="00BB0023">
        <w:rPr>
          <w:iCs/>
        </w:rPr>
        <w:t>.</w:t>
      </w:r>
      <w:r w:rsidRPr="00BB0023">
        <w:rPr>
          <w:iCs/>
        </w:rPr>
        <w:tab/>
        <w:t>The AMF transmits a NAS MM Transport message (EAP-Success/Failure) to the UE.</w:t>
      </w:r>
    </w:p>
    <w:p w14:paraId="289B0E7F" w14:textId="4B37C185" w:rsidR="00BB0023" w:rsidRPr="00BB0023" w:rsidRDefault="00BB0023" w:rsidP="00BB0023">
      <w:pPr>
        <w:rPr>
          <w:iCs/>
        </w:rPr>
      </w:pPr>
      <w:r w:rsidRPr="00BB0023">
        <w:rPr>
          <w:iCs/>
        </w:rPr>
        <w:t>1</w:t>
      </w:r>
      <w:r w:rsidR="00A70C4C">
        <w:rPr>
          <w:iCs/>
        </w:rPr>
        <w:t>5</w:t>
      </w:r>
      <w:r w:rsidRPr="00BB0023">
        <w:rPr>
          <w:iCs/>
        </w:rPr>
        <w:t>.</w:t>
      </w:r>
      <w:r w:rsidRPr="00BB0023">
        <w:rPr>
          <w:iCs/>
        </w:rPr>
        <w:tab/>
      </w:r>
      <w:r w:rsidR="00F30332">
        <w:rPr>
          <w:iCs/>
        </w:rPr>
        <w:t>Based on the result of Slice specific authentication (EAP-Success/Failure), i</w:t>
      </w:r>
      <w:r w:rsidRPr="00BB0023">
        <w:rPr>
          <w:iCs/>
        </w:rPr>
        <w:t>f a new Allowed NSSAI or new Rejected NSSAIs needs to be delivered to the UE, or if the AMF re-allocation is required, the AMF initiates the UE Configuration Update procedure, for each Access Type, as described in clause 4.2.4.2</w:t>
      </w:r>
      <w:r w:rsidR="00F30332">
        <w:rPr>
          <w:iCs/>
        </w:rPr>
        <w:t xml:space="preserve"> of TS 23.502</w:t>
      </w:r>
      <w:r w:rsidRPr="00BB0023">
        <w:rPr>
          <w:iCs/>
        </w:rPr>
        <w:t xml:space="preserve">. </w:t>
      </w:r>
    </w:p>
    <w:p w14:paraId="5F87EBB0" w14:textId="77777777" w:rsidR="00BB0023" w:rsidRPr="00F30332" w:rsidRDefault="00BB0023" w:rsidP="00F30332">
      <w:pPr>
        <w:ind w:firstLine="284"/>
        <w:rPr>
          <w:iCs/>
          <w:color w:val="FF0000"/>
        </w:rPr>
      </w:pPr>
      <w:r w:rsidRPr="00F30332">
        <w:rPr>
          <w:iCs/>
          <w:color w:val="FF0000"/>
        </w:rPr>
        <w:t>Editor’s Note: This call flow needs further alignment with SA2</w:t>
      </w:r>
    </w:p>
    <w:p w14:paraId="7C6998B3" w14:textId="77777777" w:rsidR="00BB0023" w:rsidRPr="00F30332" w:rsidRDefault="00BB0023" w:rsidP="00F30332">
      <w:pPr>
        <w:ind w:firstLine="284"/>
        <w:rPr>
          <w:iCs/>
          <w:color w:val="FF0000"/>
        </w:rPr>
      </w:pPr>
      <w:r w:rsidRPr="00F30332">
        <w:rPr>
          <w:iCs/>
          <w:color w:val="FF0000"/>
        </w:rPr>
        <w:t xml:space="preserve">Editor’s Note: The </w:t>
      </w:r>
      <w:proofErr w:type="spellStart"/>
      <w:r w:rsidRPr="00F30332">
        <w:rPr>
          <w:iCs/>
          <w:color w:val="FF0000"/>
        </w:rPr>
        <w:t>msg</w:t>
      </w:r>
      <w:proofErr w:type="spellEnd"/>
      <w:r w:rsidRPr="00F30332">
        <w:rPr>
          <w:iCs/>
          <w:color w:val="FF0000"/>
        </w:rPr>
        <w:t xml:space="preserve"> name EAP ID in the flow needs alignment for clarity. </w:t>
      </w:r>
    </w:p>
    <w:p w14:paraId="7A13FC17" w14:textId="77777777" w:rsidR="00BB0023" w:rsidRPr="00F30332" w:rsidRDefault="00BB0023" w:rsidP="00F30332">
      <w:pPr>
        <w:ind w:firstLine="284"/>
        <w:rPr>
          <w:iCs/>
          <w:color w:val="FF0000"/>
        </w:rPr>
      </w:pPr>
      <w:r w:rsidRPr="00F30332">
        <w:rPr>
          <w:iCs/>
          <w:color w:val="FF0000"/>
        </w:rPr>
        <w:t>Editor’s Note: It is ffs whether AUSF is involved in the call flow and whether S-NSSAIs can be sent to AAA-S.</w:t>
      </w:r>
    </w:p>
    <w:p w14:paraId="6BBB024D" w14:textId="77777777" w:rsidR="00A03110" w:rsidRDefault="00A03110">
      <w:pPr>
        <w:rPr>
          <w:iCs/>
        </w:rPr>
      </w:pPr>
    </w:p>
    <w:p w14:paraId="00543F3C" w14:textId="77777777" w:rsidR="00F973EC" w:rsidRDefault="00F973EC" w:rsidP="00F973EC">
      <w:pPr>
        <w:pStyle w:val="Heading2"/>
      </w:pPr>
      <w:r>
        <w:t xml:space="preserve">5. Proposal </w:t>
      </w:r>
    </w:p>
    <w:p w14:paraId="3B0A8CA1" w14:textId="0E8359FF" w:rsidR="00EB5B70" w:rsidRPr="0061415B" w:rsidRDefault="0061415B">
      <w:pPr>
        <w:rPr>
          <w:b/>
          <w:bCs/>
          <w:iCs/>
        </w:rPr>
      </w:pPr>
      <w:r w:rsidRPr="0061415B">
        <w:rPr>
          <w:b/>
          <w:bCs/>
          <w:iCs/>
        </w:rPr>
        <w:t xml:space="preserve">1. </w:t>
      </w:r>
      <w:r w:rsidR="00F973EC" w:rsidRPr="0061415B">
        <w:rPr>
          <w:b/>
          <w:bCs/>
          <w:iCs/>
        </w:rPr>
        <w:t>It is requested to endorse the above call flow and description</w:t>
      </w:r>
      <w:r>
        <w:rPr>
          <w:b/>
          <w:bCs/>
          <w:iCs/>
        </w:rPr>
        <w:t xml:space="preserve"> for adoption to the CR</w:t>
      </w:r>
      <w:r w:rsidR="00F973EC" w:rsidRPr="0061415B">
        <w:rPr>
          <w:b/>
          <w:bCs/>
          <w:iCs/>
        </w:rPr>
        <w:t>.</w:t>
      </w:r>
    </w:p>
    <w:p w14:paraId="65523376" w14:textId="47D204D2" w:rsidR="0061415B" w:rsidRPr="0061415B" w:rsidRDefault="0061415B">
      <w:pPr>
        <w:rPr>
          <w:b/>
          <w:bCs/>
          <w:iCs/>
        </w:rPr>
      </w:pPr>
      <w:r w:rsidRPr="0061415B">
        <w:rPr>
          <w:b/>
          <w:bCs/>
          <w:iCs/>
        </w:rPr>
        <w:t>2. Use this as the basis for reply LS to SA2 to endorse the SA2 proposed solu</w:t>
      </w:r>
      <w:bookmarkStart w:id="5" w:name="_GoBack"/>
      <w:bookmarkEnd w:id="5"/>
      <w:r w:rsidRPr="0061415B">
        <w:rPr>
          <w:b/>
          <w:bCs/>
          <w:iCs/>
        </w:rPr>
        <w:t>tion.</w:t>
      </w:r>
    </w:p>
    <w:sectPr w:rsidR="0061415B" w:rsidRPr="006141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ED5A4" w14:textId="77777777" w:rsidR="00914080" w:rsidRDefault="00914080">
      <w:r>
        <w:separator/>
      </w:r>
    </w:p>
  </w:endnote>
  <w:endnote w:type="continuationSeparator" w:id="0">
    <w:p w14:paraId="0051A845" w14:textId="77777777" w:rsidR="00914080" w:rsidRDefault="0091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7321D" w14:textId="77777777" w:rsidR="00914080" w:rsidRDefault="00914080">
      <w:r>
        <w:separator/>
      </w:r>
    </w:p>
  </w:footnote>
  <w:footnote w:type="continuationSeparator" w:id="0">
    <w:p w14:paraId="248318CA" w14:textId="77777777" w:rsidR="00914080" w:rsidRDefault="00914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A9E"/>
    <w:rsid w:val="00012515"/>
    <w:rsid w:val="00074722"/>
    <w:rsid w:val="000819D8"/>
    <w:rsid w:val="000934A6"/>
    <w:rsid w:val="000A2C6C"/>
    <w:rsid w:val="000A4660"/>
    <w:rsid w:val="000D1B5B"/>
    <w:rsid w:val="0010401F"/>
    <w:rsid w:val="00112FC3"/>
    <w:rsid w:val="00121380"/>
    <w:rsid w:val="001703BE"/>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A1857"/>
    <w:rsid w:val="002C7F38"/>
    <w:rsid w:val="002F226C"/>
    <w:rsid w:val="0030628A"/>
    <w:rsid w:val="0035122B"/>
    <w:rsid w:val="00353451"/>
    <w:rsid w:val="00371032"/>
    <w:rsid w:val="00371B44"/>
    <w:rsid w:val="003C122B"/>
    <w:rsid w:val="003C5A97"/>
    <w:rsid w:val="003F52B2"/>
    <w:rsid w:val="004042E1"/>
    <w:rsid w:val="00440414"/>
    <w:rsid w:val="0045777E"/>
    <w:rsid w:val="0049276D"/>
    <w:rsid w:val="004A1CC0"/>
    <w:rsid w:val="004B3753"/>
    <w:rsid w:val="004C31D2"/>
    <w:rsid w:val="004D55C2"/>
    <w:rsid w:val="0050392E"/>
    <w:rsid w:val="00521131"/>
    <w:rsid w:val="00527C0B"/>
    <w:rsid w:val="0053599E"/>
    <w:rsid w:val="005410F6"/>
    <w:rsid w:val="005729C4"/>
    <w:rsid w:val="0059227B"/>
    <w:rsid w:val="005B0966"/>
    <w:rsid w:val="005B795D"/>
    <w:rsid w:val="00613820"/>
    <w:rsid w:val="0061415B"/>
    <w:rsid w:val="00652248"/>
    <w:rsid w:val="00657B80"/>
    <w:rsid w:val="0066549A"/>
    <w:rsid w:val="0067509F"/>
    <w:rsid w:val="00675B3C"/>
    <w:rsid w:val="006D340A"/>
    <w:rsid w:val="00715A1D"/>
    <w:rsid w:val="00760BB0"/>
    <w:rsid w:val="0076157A"/>
    <w:rsid w:val="007A00EF"/>
    <w:rsid w:val="007B1723"/>
    <w:rsid w:val="007C0A2D"/>
    <w:rsid w:val="007C27B0"/>
    <w:rsid w:val="007F300B"/>
    <w:rsid w:val="008014C3"/>
    <w:rsid w:val="00876B9A"/>
    <w:rsid w:val="008933BF"/>
    <w:rsid w:val="008A10C4"/>
    <w:rsid w:val="008B0248"/>
    <w:rsid w:val="008F5F33"/>
    <w:rsid w:val="0091015A"/>
    <w:rsid w:val="0091046A"/>
    <w:rsid w:val="00914080"/>
    <w:rsid w:val="00926ABD"/>
    <w:rsid w:val="00947F4E"/>
    <w:rsid w:val="00966D47"/>
    <w:rsid w:val="009A65DB"/>
    <w:rsid w:val="009C0DED"/>
    <w:rsid w:val="00A03110"/>
    <w:rsid w:val="00A37D7F"/>
    <w:rsid w:val="00A42C0A"/>
    <w:rsid w:val="00A70C4C"/>
    <w:rsid w:val="00A82292"/>
    <w:rsid w:val="00A84A94"/>
    <w:rsid w:val="00AD1DAA"/>
    <w:rsid w:val="00AF1E23"/>
    <w:rsid w:val="00B01AFF"/>
    <w:rsid w:val="00B05CC7"/>
    <w:rsid w:val="00B27E39"/>
    <w:rsid w:val="00B30178"/>
    <w:rsid w:val="00B350D8"/>
    <w:rsid w:val="00B35B98"/>
    <w:rsid w:val="00B76763"/>
    <w:rsid w:val="00B7732B"/>
    <w:rsid w:val="00B879F0"/>
    <w:rsid w:val="00B97526"/>
    <w:rsid w:val="00BB0023"/>
    <w:rsid w:val="00C022E3"/>
    <w:rsid w:val="00C420BB"/>
    <w:rsid w:val="00C4712D"/>
    <w:rsid w:val="00C87D88"/>
    <w:rsid w:val="00C94F55"/>
    <w:rsid w:val="00C95FED"/>
    <w:rsid w:val="00CA7D62"/>
    <w:rsid w:val="00CB07A8"/>
    <w:rsid w:val="00CD3B4F"/>
    <w:rsid w:val="00D371CC"/>
    <w:rsid w:val="00D37C6E"/>
    <w:rsid w:val="00D437FF"/>
    <w:rsid w:val="00D5130C"/>
    <w:rsid w:val="00D5471A"/>
    <w:rsid w:val="00D62265"/>
    <w:rsid w:val="00D8512E"/>
    <w:rsid w:val="00DA1E58"/>
    <w:rsid w:val="00DB7159"/>
    <w:rsid w:val="00DC0A3C"/>
    <w:rsid w:val="00DE4EF2"/>
    <w:rsid w:val="00DF2C0E"/>
    <w:rsid w:val="00E06FFB"/>
    <w:rsid w:val="00E30155"/>
    <w:rsid w:val="00E91FE1"/>
    <w:rsid w:val="00EA5E95"/>
    <w:rsid w:val="00EB5B70"/>
    <w:rsid w:val="00EC0336"/>
    <w:rsid w:val="00ED4954"/>
    <w:rsid w:val="00EE0943"/>
    <w:rsid w:val="00EE33A2"/>
    <w:rsid w:val="00EE5F0D"/>
    <w:rsid w:val="00F30332"/>
    <w:rsid w:val="00F67A1C"/>
    <w:rsid w:val="00F82C5B"/>
    <w:rsid w:val="00F95FE7"/>
    <w:rsid w:val="00F9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98302"/>
  <w15:chartTrackingRefBased/>
  <w15:docId w15:val="{A7243069-91DE-4E4C-A40F-AD27487A8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C033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121380"/>
    <w:rPr>
      <w:b/>
      <w:bCs/>
    </w:rPr>
  </w:style>
  <w:style w:type="character" w:customStyle="1" w:styleId="CommentTextChar">
    <w:name w:val="Comment Text Char"/>
    <w:link w:val="CommentText"/>
    <w:semiHidden/>
    <w:rsid w:val="00121380"/>
    <w:rPr>
      <w:rFonts w:ascii="Times New Roman" w:hAnsi="Times New Roman"/>
      <w:lang w:val="en-GB" w:eastAsia="en-US"/>
    </w:rPr>
  </w:style>
  <w:style w:type="character" w:customStyle="1" w:styleId="CommentSubjectChar">
    <w:name w:val="Comment Subject Char"/>
    <w:link w:val="CommentSubject"/>
    <w:rsid w:val="0012138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64731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1096</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Contribution</vt:lpstr>
      <vt:lpstr>e-meeting, 2 – 6 March 2020													Revision of S3-20xxxx</vt:lpstr>
      <vt:lpstr/>
      <vt:lpstr>Source: 	Nokia, Nokia Shanghai Bell</vt:lpstr>
      <vt:lpstr>Title: 	Discussion paper on AUSF role for Slice specific authentication		</vt:lpstr>
      <vt:lpstr>Document for:	Discussion</vt:lpstr>
      <vt:lpstr>1 	Decision/action requested</vt:lpstr>
      <vt:lpstr>2	References</vt:lpstr>
      <vt:lpstr>3. 	Discussion on AUSF security while interfacing with external AAA</vt:lpstr>
      <vt:lpstr>    3.1 Discussion on proposals:</vt:lpstr>
      <vt:lpstr>4	Detailed proposal</vt:lpstr>
      <vt:lpstr>    5. Proposal </vt:lpstr>
    </vt:vector>
  </TitlesOfParts>
  <Company>3GPP Support Team</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3</cp:revision>
  <cp:lastPrinted>1900-01-01T05:00:00Z</cp:lastPrinted>
  <dcterms:created xsi:type="dcterms:W3CDTF">2020-02-21T12:49:00Z</dcterms:created>
  <dcterms:modified xsi:type="dcterms:W3CDTF">2020-02-21T12:51:00Z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